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C" w:rsidRPr="00375317" w:rsidRDefault="00A10DE1" w:rsidP="00A10DE1">
      <w:pPr>
        <w:adjustRightInd w:val="0"/>
        <w:snapToGrid w:val="0"/>
        <w:spacing w:before="180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A10DE1">
        <w:rPr>
          <w:rFonts w:ascii="標楷體" w:eastAsia="標楷體" w:hAnsi="標楷體" w:hint="eastAsia"/>
          <w:b/>
          <w:sz w:val="32"/>
          <w:szCs w:val="32"/>
        </w:rPr>
        <w:t>臨床試驗計畫</w:t>
      </w:r>
      <w:r w:rsidRPr="00A10DE1">
        <w:rPr>
          <w:rFonts w:ascii="標楷體" w:eastAsia="標楷體" w:hAnsi="標楷體" w:cs="Arial"/>
          <w:b/>
          <w:sz w:val="32"/>
          <w:szCs w:val="32"/>
        </w:rPr>
        <w:t>—</w:t>
      </w:r>
      <w:r>
        <w:rPr>
          <w:rFonts w:ascii="標楷體" w:eastAsia="標楷體" w:hAnsi="標楷體" w:cs="Arial" w:hint="eastAsia"/>
          <w:b/>
          <w:sz w:val="32"/>
          <w:szCs w:val="32"/>
        </w:rPr>
        <w:t>試驗用藥藥局可行性評估表</w:t>
      </w:r>
    </w:p>
    <w:tbl>
      <w:tblPr>
        <w:tblW w:w="100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1134"/>
        <w:gridCol w:w="825"/>
        <w:gridCol w:w="593"/>
        <w:gridCol w:w="1417"/>
        <w:gridCol w:w="142"/>
        <w:gridCol w:w="1134"/>
        <w:gridCol w:w="58"/>
        <w:gridCol w:w="320"/>
        <w:gridCol w:w="1181"/>
        <w:gridCol w:w="1845"/>
      </w:tblGrid>
      <w:tr w:rsidR="008A1FDF" w:rsidRPr="0029281F" w:rsidTr="008A1FD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DF" w:rsidRPr="0029281F" w:rsidRDefault="008A1FDF" w:rsidP="00B16E4C">
            <w:pPr>
              <w:rPr>
                <w:rFonts w:eastAsia="標楷體"/>
                <w:szCs w:val="24"/>
              </w:rPr>
            </w:pPr>
            <w:r w:rsidRPr="0029281F">
              <w:rPr>
                <w:rFonts w:eastAsia="標楷體" w:hint="eastAsia"/>
                <w:szCs w:val="24"/>
              </w:rPr>
              <w:t>合約廠商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1FDF" w:rsidRPr="0029281F" w:rsidRDefault="008A1FDF" w:rsidP="005A0DD6">
            <w:pPr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1FDF" w:rsidRPr="0029281F" w:rsidRDefault="008A1FDF" w:rsidP="005A0DD6">
            <w:pPr>
              <w:rPr>
                <w:rFonts w:eastAsia="標楷體"/>
                <w:szCs w:val="24"/>
              </w:rPr>
            </w:pPr>
            <w:r w:rsidRPr="0029281F">
              <w:rPr>
                <w:rFonts w:eastAsia="標楷體" w:hint="eastAsia"/>
                <w:spacing w:val="-20"/>
                <w:szCs w:val="24"/>
              </w:rPr>
              <w:t>試驗計畫編號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1FDF" w:rsidRPr="0029281F" w:rsidRDefault="008A1FDF" w:rsidP="005A0DD6">
            <w:pPr>
              <w:rPr>
                <w:rFonts w:eastAsia="標楷體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1FDF" w:rsidRPr="0029281F" w:rsidRDefault="008A1FDF" w:rsidP="005A0DD6">
            <w:pPr>
              <w:rPr>
                <w:rFonts w:eastAsia="標楷體"/>
                <w:szCs w:val="24"/>
              </w:rPr>
            </w:pPr>
            <w:r w:rsidRPr="0029281F">
              <w:rPr>
                <w:rFonts w:eastAsia="標楷體" w:hint="eastAsia"/>
                <w:szCs w:val="24"/>
              </w:rPr>
              <w:t>評估日期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1FDF" w:rsidRPr="0029281F" w:rsidRDefault="008A1FDF" w:rsidP="00742A03">
            <w:pPr>
              <w:ind w:firstLineChars="150" w:firstLine="360"/>
              <w:rPr>
                <w:rFonts w:eastAsia="標楷體"/>
                <w:szCs w:val="24"/>
              </w:rPr>
            </w:pPr>
            <w:r w:rsidRPr="0029281F">
              <w:rPr>
                <w:rFonts w:eastAsia="標楷體" w:hint="eastAsia"/>
                <w:szCs w:val="24"/>
              </w:rPr>
              <w:t>年</w:t>
            </w:r>
            <w:r w:rsidR="00742A03" w:rsidRPr="0029281F">
              <w:rPr>
                <w:rFonts w:eastAsia="標楷體" w:hint="eastAsia"/>
                <w:szCs w:val="24"/>
              </w:rPr>
              <w:t xml:space="preserve">  </w:t>
            </w:r>
            <w:r w:rsidRPr="0029281F">
              <w:rPr>
                <w:rFonts w:eastAsia="標楷體" w:hint="eastAsia"/>
                <w:szCs w:val="24"/>
              </w:rPr>
              <w:t>月</w:t>
            </w:r>
            <w:r w:rsidR="00742A03" w:rsidRPr="0029281F">
              <w:rPr>
                <w:rFonts w:eastAsia="標楷體" w:hint="eastAsia"/>
                <w:szCs w:val="24"/>
              </w:rPr>
              <w:t xml:space="preserve">  </w:t>
            </w:r>
            <w:r w:rsidRPr="0029281F">
              <w:rPr>
                <w:rFonts w:eastAsia="標楷體" w:hint="eastAsia"/>
                <w:szCs w:val="24"/>
              </w:rPr>
              <w:t>日</w:t>
            </w:r>
          </w:p>
        </w:tc>
      </w:tr>
      <w:tr w:rsidR="00A10DE1" w:rsidRPr="0029281F" w:rsidTr="00B16E4C">
        <w:trPr>
          <w:trHeight w:val="397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DE1" w:rsidRPr="0029281F" w:rsidRDefault="00A10DE1" w:rsidP="005A0DD6">
            <w:pPr>
              <w:jc w:val="both"/>
              <w:rPr>
                <w:rFonts w:eastAsia="標楷體"/>
                <w:szCs w:val="24"/>
              </w:rPr>
            </w:pPr>
            <w:r w:rsidRPr="0029281F">
              <w:rPr>
                <w:rFonts w:eastAsia="標楷體" w:hAnsi="標楷體"/>
                <w:szCs w:val="24"/>
              </w:rPr>
              <w:t>試驗設計</w:t>
            </w:r>
            <w:r w:rsidR="00B16E4C" w:rsidRPr="0029281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9281F">
              <w:rPr>
                <w:rFonts w:ascii="Calibri" w:eastAsia="標楷體" w:hAnsi="Calibri" w:cs="Calibri"/>
                <w:szCs w:val="24"/>
              </w:rPr>
              <w:t xml:space="preserve">open-label </w:t>
            </w:r>
            <w:r w:rsidR="00B16E4C" w:rsidRPr="0029281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9281F">
              <w:rPr>
                <w:rFonts w:ascii="Calibri" w:eastAsia="標楷體" w:hAnsi="Calibri" w:cs="Calibri"/>
                <w:szCs w:val="24"/>
              </w:rPr>
              <w:t xml:space="preserve">Double blind </w:t>
            </w:r>
            <w:r w:rsidR="00B16E4C" w:rsidRPr="0029281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9281F">
              <w:rPr>
                <w:rFonts w:ascii="Calibri" w:eastAsia="標楷體" w:hAnsi="Calibri" w:cs="Calibri"/>
                <w:szCs w:val="24"/>
              </w:rPr>
              <w:t xml:space="preserve"> Double blind</w:t>
            </w:r>
            <w:r w:rsidR="00347BD7" w:rsidRPr="0029281F">
              <w:rPr>
                <w:rFonts w:ascii="Calibri" w:eastAsia="標楷體" w:hAnsi="Calibri" w:cs="Calibri" w:hint="eastAsia"/>
                <w:szCs w:val="24"/>
              </w:rPr>
              <w:t>-</w:t>
            </w:r>
            <w:r w:rsidR="00347BD7" w:rsidRPr="0029281F">
              <w:rPr>
                <w:rFonts w:eastAsia="標楷體" w:hint="eastAsia"/>
                <w:b/>
                <w:szCs w:val="24"/>
                <w:shd w:val="clear" w:color="auto" w:fill="FFFFFF"/>
              </w:rPr>
              <w:t>P</w:t>
            </w:r>
            <w:r w:rsidRPr="0029281F">
              <w:rPr>
                <w:rFonts w:eastAsia="標楷體"/>
                <w:b/>
                <w:szCs w:val="24"/>
                <w:shd w:val="clear" w:color="auto" w:fill="FFFFFF"/>
              </w:rPr>
              <w:t>harmacist unblind</w:t>
            </w:r>
          </w:p>
        </w:tc>
      </w:tr>
      <w:tr w:rsidR="006A034D" w:rsidRPr="0029281F" w:rsidTr="0029281F">
        <w:trPr>
          <w:trHeight w:val="487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34D" w:rsidRPr="0029281F" w:rsidRDefault="006A034D" w:rsidP="0029281F">
            <w:pPr>
              <w:ind w:rightChars="116" w:right="278"/>
              <w:jc w:val="center"/>
              <w:rPr>
                <w:rFonts w:eastAsia="標楷體"/>
                <w:spacing w:val="-20"/>
                <w:sz w:val="22"/>
              </w:rPr>
            </w:pPr>
            <w:r w:rsidRPr="0029281F">
              <w:rPr>
                <w:rFonts w:eastAsia="標楷體" w:hAnsi="標楷體"/>
                <w:spacing w:val="-20"/>
                <w:sz w:val="22"/>
              </w:rPr>
              <w:t>試驗藥品名稱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34D" w:rsidRPr="0029281F" w:rsidRDefault="006A034D" w:rsidP="0029281F">
            <w:pPr>
              <w:jc w:val="center"/>
              <w:rPr>
                <w:rFonts w:eastAsia="標楷體"/>
                <w:spacing w:val="-20"/>
                <w:sz w:val="22"/>
              </w:rPr>
            </w:pPr>
            <w:r w:rsidRPr="0029281F">
              <w:rPr>
                <w:rFonts w:eastAsia="標楷體" w:hAnsi="標楷體"/>
                <w:spacing w:val="-20"/>
                <w:sz w:val="22"/>
              </w:rPr>
              <w:t>劑型</w:t>
            </w:r>
            <w:r w:rsidRPr="0029281F">
              <w:rPr>
                <w:rFonts w:eastAsia="標楷體" w:hAnsi="標楷體" w:hint="eastAsia"/>
                <w:spacing w:val="-20"/>
                <w:sz w:val="22"/>
              </w:rPr>
              <w:t>(</w:t>
            </w:r>
            <w:r w:rsidRPr="0029281F">
              <w:rPr>
                <w:rFonts w:eastAsia="標楷體"/>
                <w:i/>
                <w:spacing w:val="-20"/>
                <w:sz w:val="22"/>
              </w:rPr>
              <w:t>Tab,vial</w:t>
            </w:r>
            <w:r w:rsidRPr="0029281F">
              <w:rPr>
                <w:rFonts w:eastAsia="標楷體" w:hint="eastAsia"/>
                <w:i/>
                <w:spacing w:val="-20"/>
                <w:sz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34D" w:rsidRPr="0029281F" w:rsidRDefault="006A034D" w:rsidP="0029281F">
            <w:pPr>
              <w:ind w:leftChars="-45" w:left="-9" w:hangingChars="45" w:hanging="99"/>
              <w:jc w:val="center"/>
              <w:rPr>
                <w:rFonts w:eastAsia="標楷體"/>
                <w:sz w:val="22"/>
              </w:rPr>
            </w:pPr>
            <w:r w:rsidRPr="0029281F">
              <w:rPr>
                <w:rFonts w:eastAsia="標楷體" w:hAnsi="標楷體"/>
                <w:sz w:val="22"/>
              </w:rPr>
              <w:t>劑量</w:t>
            </w:r>
            <w:r w:rsidRPr="0029281F">
              <w:rPr>
                <w:rFonts w:eastAsia="標楷體" w:hAnsi="標楷體" w:hint="eastAsia"/>
                <w:sz w:val="22"/>
              </w:rPr>
              <w:t>(</w:t>
            </w:r>
            <w:r w:rsidRPr="0029281F">
              <w:rPr>
                <w:rFonts w:eastAsia="標楷體"/>
                <w:i/>
                <w:spacing w:val="-20"/>
                <w:sz w:val="22"/>
              </w:rPr>
              <w:t>mg,IU</w:t>
            </w:r>
            <w:r w:rsidRPr="0029281F">
              <w:rPr>
                <w:rFonts w:eastAsia="標楷體" w:hint="eastAsia"/>
                <w:i/>
                <w:spacing w:val="-20"/>
                <w:sz w:val="22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34D" w:rsidRPr="0029281F" w:rsidRDefault="006A034D" w:rsidP="0029281F">
            <w:pPr>
              <w:ind w:leftChars="-45" w:left="-11" w:hangingChars="54" w:hanging="97"/>
              <w:jc w:val="center"/>
              <w:rPr>
                <w:rFonts w:eastAsia="標楷體"/>
                <w:spacing w:val="-20"/>
                <w:sz w:val="22"/>
              </w:rPr>
            </w:pPr>
            <w:r w:rsidRPr="0029281F">
              <w:rPr>
                <w:rFonts w:eastAsia="標楷體" w:hAnsi="標楷體"/>
                <w:spacing w:val="-20"/>
                <w:sz w:val="22"/>
              </w:rPr>
              <w:t>包裝量</w:t>
            </w:r>
            <w:r w:rsidRPr="0029281F">
              <w:rPr>
                <w:rFonts w:eastAsia="標楷體" w:hAnsi="標楷體" w:hint="eastAsia"/>
                <w:spacing w:val="-20"/>
                <w:sz w:val="22"/>
              </w:rPr>
              <w:t>(</w:t>
            </w:r>
            <w:r w:rsidRPr="0029281F">
              <w:rPr>
                <w:rFonts w:eastAsia="標楷體"/>
                <w:i/>
                <w:spacing w:val="-20"/>
                <w:sz w:val="22"/>
              </w:rPr>
              <w:t>tab/box</w:t>
            </w:r>
            <w:r w:rsidRPr="0029281F">
              <w:rPr>
                <w:rFonts w:eastAsia="標楷體" w:hint="eastAsia"/>
                <w:i/>
                <w:spacing w:val="-20"/>
                <w:sz w:val="22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34D" w:rsidRPr="0029281F" w:rsidRDefault="006A034D" w:rsidP="0029281F">
            <w:pPr>
              <w:ind w:rightChars="-4" w:right="-10"/>
              <w:jc w:val="center"/>
              <w:rPr>
                <w:rFonts w:eastAsia="標楷體"/>
                <w:spacing w:val="-20"/>
                <w:sz w:val="22"/>
              </w:rPr>
            </w:pPr>
            <w:r w:rsidRPr="0029281F">
              <w:rPr>
                <w:rFonts w:eastAsia="標楷體" w:hAnsi="標楷體"/>
                <w:spacing w:val="-20"/>
                <w:sz w:val="22"/>
              </w:rPr>
              <w:t>給藥方式</w:t>
            </w:r>
            <w:r w:rsidRPr="0029281F">
              <w:rPr>
                <w:rFonts w:eastAsia="標楷體" w:hAnsi="標楷體" w:hint="eastAsia"/>
                <w:spacing w:val="-20"/>
                <w:sz w:val="22"/>
              </w:rPr>
              <w:t>(</w:t>
            </w:r>
            <w:r w:rsidRPr="0029281F">
              <w:rPr>
                <w:rFonts w:eastAsia="標楷體" w:hAnsi="標楷體"/>
                <w:i/>
                <w:spacing w:val="-20"/>
                <w:sz w:val="22"/>
              </w:rPr>
              <w:t>口服</w:t>
            </w:r>
            <w:r w:rsidRPr="0029281F">
              <w:rPr>
                <w:rFonts w:eastAsia="標楷體"/>
                <w:i/>
                <w:spacing w:val="-20"/>
                <w:sz w:val="22"/>
              </w:rPr>
              <w:t>,IV,IM…</w:t>
            </w:r>
            <w:r w:rsidRPr="0029281F">
              <w:rPr>
                <w:rFonts w:eastAsia="標楷體" w:hint="eastAsia"/>
                <w:i/>
                <w:spacing w:val="-20"/>
                <w:sz w:val="22"/>
              </w:rPr>
              <w:t>)</w:t>
            </w:r>
          </w:p>
        </w:tc>
      </w:tr>
      <w:tr w:rsidR="006A034D" w:rsidRPr="0029281F" w:rsidTr="008A1FDF">
        <w:trPr>
          <w:trHeight w:val="527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6A034D" w:rsidP="005A0DD6">
            <w:pPr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6A034D" w:rsidP="005A0DD6">
            <w:pPr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6A034D" w:rsidP="005A0DD6">
            <w:pPr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6A034D" w:rsidP="005A0DD6">
            <w:pPr>
              <w:rPr>
                <w:rFonts w:eastAsia="標楷體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4D" w:rsidRPr="0029281F" w:rsidRDefault="006A034D" w:rsidP="005A0DD6">
            <w:pPr>
              <w:rPr>
                <w:rFonts w:eastAsia="標楷體"/>
                <w:szCs w:val="24"/>
              </w:rPr>
            </w:pPr>
          </w:p>
        </w:tc>
      </w:tr>
      <w:tr w:rsidR="006A034D" w:rsidRPr="0029281F" w:rsidTr="008A1FDF">
        <w:trPr>
          <w:trHeight w:val="527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6A034D" w:rsidP="005A0DD6">
            <w:pPr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6A034D" w:rsidP="005A0DD6">
            <w:pPr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6A034D" w:rsidP="005A0DD6">
            <w:pPr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6A034D" w:rsidP="005A0DD6">
            <w:pPr>
              <w:rPr>
                <w:rFonts w:eastAsia="標楷體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4D" w:rsidRPr="0029281F" w:rsidRDefault="006A034D" w:rsidP="005A0DD6">
            <w:pPr>
              <w:rPr>
                <w:rFonts w:eastAsia="標楷體"/>
                <w:szCs w:val="24"/>
              </w:rPr>
            </w:pPr>
          </w:p>
        </w:tc>
      </w:tr>
      <w:tr w:rsidR="00A10DE1" w:rsidRPr="0029281F" w:rsidTr="001A579A">
        <w:trPr>
          <w:trHeight w:val="500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E1" w:rsidRPr="0029281F" w:rsidRDefault="003022E3" w:rsidP="001A579A">
            <w:pPr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9281F">
              <w:rPr>
                <w:rFonts w:eastAsia="標楷體" w:hAnsi="標楷體" w:hint="eastAsia"/>
                <w:b/>
                <w:spacing w:val="-20"/>
                <w:sz w:val="32"/>
                <w:szCs w:val="32"/>
              </w:rPr>
              <w:t>評估要件</w:t>
            </w:r>
          </w:p>
        </w:tc>
      </w:tr>
      <w:tr w:rsidR="006A034D" w:rsidRPr="0029281F" w:rsidTr="001A579A">
        <w:trPr>
          <w:trHeight w:val="565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6A034D" w:rsidP="001A579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9281F">
              <w:rPr>
                <w:rFonts w:ascii="標楷體" w:eastAsia="標楷體" w:hAnsi="標楷體" w:hint="eastAsia"/>
                <w:szCs w:val="24"/>
              </w:rPr>
              <w:t>項   目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6A034D" w:rsidP="001A579A">
            <w:pPr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29281F">
              <w:rPr>
                <w:rFonts w:eastAsia="標楷體" w:hint="eastAsia"/>
                <w:szCs w:val="24"/>
              </w:rPr>
              <w:t>說明</w:t>
            </w:r>
          </w:p>
        </w:tc>
      </w:tr>
      <w:tr w:rsidR="006A034D" w:rsidRPr="0029281F" w:rsidTr="005906DB">
        <w:trPr>
          <w:trHeight w:val="49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B16E4C" w:rsidP="005906DB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 w:rsidRPr="0029281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47BD7" w:rsidRPr="0029281F">
              <w:rPr>
                <w:rFonts w:ascii="標楷體" w:eastAsia="標楷體" w:hAnsi="標楷體" w:cs="Arial" w:hint="eastAsia"/>
                <w:szCs w:val="24"/>
              </w:rPr>
              <w:t>預估</w:t>
            </w:r>
            <w:r w:rsidRPr="0029281F">
              <w:rPr>
                <w:rFonts w:ascii="標楷體" w:eastAsia="標楷體" w:hAnsi="標楷體" w:hint="eastAsia"/>
                <w:szCs w:val="24"/>
              </w:rPr>
              <w:t>收案個數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4D" w:rsidRPr="0029281F" w:rsidRDefault="006A034D" w:rsidP="005906DB">
            <w:pPr>
              <w:spacing w:line="5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437C9A" w:rsidRPr="0029281F" w:rsidTr="005906DB">
        <w:trPr>
          <w:trHeight w:val="443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 w:rsidRPr="00286398">
              <w:rPr>
                <w:rFonts w:ascii="標楷體" w:eastAsia="標楷體" w:hAnsi="標楷體" w:cs="Arial" w:hint="eastAsia"/>
                <w:szCs w:val="24"/>
              </w:rPr>
              <w:t>□收案時段(可複選)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jc w:val="both"/>
              <w:rPr>
                <w:rFonts w:eastAsia="標楷體"/>
                <w:szCs w:val="24"/>
              </w:rPr>
            </w:pPr>
            <w:r w:rsidRPr="00286398">
              <w:rPr>
                <w:rFonts w:ascii="標楷體" w:eastAsia="標楷體" w:hAnsi="標楷體" w:cs="Arial" w:hint="eastAsia"/>
                <w:szCs w:val="24"/>
              </w:rPr>
              <w:t>□非假日正常班時段  □非假日夜間時段  □假日時段</w:t>
            </w:r>
          </w:p>
        </w:tc>
      </w:tr>
      <w:tr w:rsidR="00437C9A" w:rsidRPr="0029281F" w:rsidTr="005906DB">
        <w:trPr>
          <w:trHeight w:val="395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 w:rsidRPr="00286398">
              <w:rPr>
                <w:rFonts w:ascii="標楷體" w:eastAsia="標楷體" w:hAnsi="標楷體" w:cs="Arial" w:hint="eastAsia"/>
                <w:szCs w:val="24"/>
              </w:rPr>
              <w:t>□單一</w:t>
            </w:r>
            <w:r w:rsidRPr="00286398">
              <w:rPr>
                <w:rFonts w:ascii="標楷體" w:eastAsia="標楷體" w:hAnsi="標楷體" w:hint="eastAsia"/>
                <w:szCs w:val="24"/>
              </w:rPr>
              <w:t>藥品大小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437C9A" w:rsidRPr="0029281F" w:rsidTr="00B16E4C">
        <w:trPr>
          <w:trHeight w:val="41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8639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86398">
              <w:rPr>
                <w:rFonts w:ascii="標楷體" w:eastAsia="標楷體" w:hAnsi="標楷體" w:hint="eastAsia"/>
                <w:szCs w:val="24"/>
              </w:rPr>
              <w:t>藥品外包裝體積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437C9A" w:rsidRPr="0029281F" w:rsidTr="00B16E4C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8639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86398">
              <w:rPr>
                <w:rFonts w:ascii="標楷體" w:eastAsia="標楷體" w:hAnsi="標楷體" w:hint="eastAsia"/>
                <w:szCs w:val="24"/>
              </w:rPr>
              <w:t>初始進貨數量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437C9A" w:rsidRPr="0029281F" w:rsidTr="00B16E4C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 w:rsidRPr="0028639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86398">
              <w:rPr>
                <w:rFonts w:ascii="標楷體" w:eastAsia="標楷體" w:hAnsi="標楷體" w:hint="eastAsia"/>
                <w:szCs w:val="24"/>
              </w:rPr>
              <w:t>每次進貨量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437C9A" w:rsidRPr="0029281F" w:rsidTr="00B16E4C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28639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86398">
              <w:rPr>
                <w:rFonts w:ascii="標楷體" w:eastAsia="標楷體" w:hAnsi="標楷體" w:hint="eastAsia"/>
                <w:szCs w:val="24"/>
              </w:rPr>
              <w:t>存放條件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jc w:val="both"/>
              <w:rPr>
                <w:rFonts w:eastAsia="標楷體"/>
                <w:szCs w:val="24"/>
              </w:rPr>
            </w:pPr>
            <w:r w:rsidRPr="00286398">
              <w:rPr>
                <w:rFonts w:ascii="Arial" w:eastAsia="標楷體" w:hAnsi="Arial" w:cs="Arial" w:hint="eastAsia"/>
                <w:szCs w:val="24"/>
              </w:rPr>
              <w:t>□室溫</w:t>
            </w:r>
            <w:r w:rsidRPr="00286398">
              <w:rPr>
                <w:rFonts w:ascii="Arial" w:eastAsia="標楷體" w:hAnsi="Arial" w:cs="Arial" w:hint="eastAsia"/>
                <w:szCs w:val="24"/>
              </w:rPr>
              <w:t xml:space="preserve">    </w:t>
            </w:r>
            <w:r w:rsidRPr="00286398">
              <w:rPr>
                <w:rFonts w:ascii="Arial" w:eastAsia="標楷體" w:hAnsi="Arial" w:cs="Arial" w:hint="eastAsia"/>
                <w:szCs w:val="24"/>
              </w:rPr>
              <w:t>□冷藏</w:t>
            </w:r>
            <w:r w:rsidRPr="00286398">
              <w:rPr>
                <w:rFonts w:ascii="Arial" w:eastAsia="標楷體" w:hAnsi="Arial" w:cs="Arial" w:hint="eastAsia"/>
                <w:szCs w:val="24"/>
              </w:rPr>
              <w:t>:</w:t>
            </w:r>
            <w:r w:rsidRPr="00286398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</w:t>
            </w:r>
            <w:r w:rsidRPr="0028639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286398">
              <w:rPr>
                <w:rFonts w:ascii="Arial" w:eastAsia="標楷體" w:hAnsi="Arial" w:cs="Arial" w:hint="eastAsia"/>
                <w:szCs w:val="24"/>
              </w:rPr>
              <w:t>℃</w:t>
            </w:r>
          </w:p>
        </w:tc>
      </w:tr>
      <w:tr w:rsidR="00437C9A" w:rsidRPr="0029281F" w:rsidTr="001A579A">
        <w:trPr>
          <w:trHeight w:val="48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 w:rsidRPr="0028639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86398">
              <w:rPr>
                <w:rFonts w:ascii="標楷體" w:eastAsia="標楷體" w:hAnsi="標楷體" w:hint="eastAsia"/>
                <w:szCs w:val="24"/>
              </w:rPr>
              <w:t>存放院區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86398" w:rsidRDefault="00437C9A" w:rsidP="005906DB">
            <w:pPr>
              <w:spacing w:line="500" w:lineRule="exact"/>
              <w:jc w:val="both"/>
              <w:rPr>
                <w:rFonts w:eastAsia="標楷體"/>
                <w:szCs w:val="24"/>
              </w:rPr>
            </w:pPr>
            <w:r w:rsidRPr="00286398">
              <w:rPr>
                <w:rFonts w:ascii="Arial" w:eastAsia="標楷體" w:hAnsi="Arial" w:cs="Arial" w:hint="eastAsia"/>
                <w:szCs w:val="24"/>
              </w:rPr>
              <w:t>□</w:t>
            </w:r>
            <w:r w:rsidRPr="00286398">
              <w:rPr>
                <w:rFonts w:eastAsia="標楷體" w:hAnsi="標楷體"/>
                <w:szCs w:val="24"/>
              </w:rPr>
              <w:t>沙鹿</w:t>
            </w:r>
            <w:r w:rsidRPr="00286398">
              <w:rPr>
                <w:rFonts w:eastAsia="標楷體" w:hAnsi="標楷體" w:hint="eastAsia"/>
                <w:szCs w:val="24"/>
              </w:rPr>
              <w:t xml:space="preserve">    </w:t>
            </w:r>
            <w:r w:rsidRPr="00286398">
              <w:rPr>
                <w:rFonts w:ascii="Arial" w:eastAsia="標楷體" w:hAnsi="Arial" w:cs="Arial" w:hint="eastAsia"/>
                <w:szCs w:val="24"/>
              </w:rPr>
              <w:t>□</w:t>
            </w:r>
            <w:r w:rsidRPr="00286398">
              <w:rPr>
                <w:rFonts w:eastAsia="標楷體" w:hAnsi="標楷體"/>
                <w:szCs w:val="24"/>
              </w:rPr>
              <w:t>大甲</w:t>
            </w:r>
          </w:p>
        </w:tc>
      </w:tr>
      <w:tr w:rsidR="00437C9A" w:rsidRPr="0029281F" w:rsidTr="00B16E4C">
        <w:trPr>
          <w:trHeight w:val="630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29281F" w:rsidRDefault="00437C9A" w:rsidP="005A0DD6">
            <w:pPr>
              <w:pStyle w:val="a3"/>
              <w:jc w:val="left"/>
              <w:rPr>
                <w:rFonts w:ascii="Times New Roman"/>
                <w:szCs w:val="24"/>
              </w:rPr>
            </w:pPr>
            <w:r w:rsidRPr="0029281F">
              <w:rPr>
                <w:rFonts w:ascii="Times New Roman"/>
                <w:szCs w:val="24"/>
              </w:rPr>
              <w:t>其他注意事項：</w:t>
            </w:r>
          </w:p>
          <w:p w:rsidR="00437C9A" w:rsidRDefault="00437C9A" w:rsidP="006A034D">
            <w:pPr>
              <w:rPr>
                <w:szCs w:val="24"/>
              </w:rPr>
            </w:pPr>
          </w:p>
          <w:p w:rsidR="00437C9A" w:rsidRPr="0029281F" w:rsidRDefault="00437C9A" w:rsidP="006A034D">
            <w:pPr>
              <w:rPr>
                <w:szCs w:val="24"/>
              </w:rPr>
            </w:pPr>
          </w:p>
        </w:tc>
      </w:tr>
      <w:tr w:rsidR="00437C9A" w:rsidRPr="00286398" w:rsidTr="00B16E4C">
        <w:trPr>
          <w:trHeight w:val="54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C9A" w:rsidRPr="00286398" w:rsidRDefault="00437C9A" w:rsidP="00B16E4C">
            <w:pPr>
              <w:jc w:val="center"/>
              <w:rPr>
                <w:rFonts w:eastAsia="標楷體"/>
                <w:szCs w:val="24"/>
              </w:rPr>
            </w:pPr>
            <w:r w:rsidRPr="00286398">
              <w:rPr>
                <w:rFonts w:eastAsia="標楷體" w:hint="eastAsia"/>
                <w:szCs w:val="24"/>
              </w:rPr>
              <w:t>試驗藥局藥師</w:t>
            </w: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C9A" w:rsidRPr="00286398" w:rsidRDefault="00437C9A" w:rsidP="00B16E4C">
            <w:pPr>
              <w:widowControl/>
              <w:jc w:val="center"/>
              <w:rPr>
                <w:rFonts w:eastAsia="標楷體"/>
                <w:szCs w:val="24"/>
              </w:rPr>
            </w:pPr>
            <w:r w:rsidRPr="00286398">
              <w:rPr>
                <w:rFonts w:eastAsia="標楷體" w:hint="eastAsia"/>
                <w:szCs w:val="24"/>
              </w:rPr>
              <w:t>臨床試驗中心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C9A" w:rsidRPr="00286398" w:rsidRDefault="00437C9A" w:rsidP="00B16E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86398">
              <w:rPr>
                <w:rFonts w:ascii="標楷體" w:eastAsia="標楷體" w:hAnsi="標楷體"/>
                <w:szCs w:val="24"/>
                <w:shd w:val="clear" w:color="auto" w:fill="FFFFFF"/>
              </w:rPr>
              <w:t>廠商代表</w:t>
            </w:r>
            <w:r w:rsidRPr="00286398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(填表人)</w:t>
            </w:r>
          </w:p>
        </w:tc>
      </w:tr>
      <w:tr w:rsidR="00437C9A" w:rsidRPr="005906DB" w:rsidTr="00B16E4C">
        <w:trPr>
          <w:trHeight w:val="54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5906DB" w:rsidRDefault="00437C9A" w:rsidP="005A0DD6">
            <w:pPr>
              <w:rPr>
                <w:rFonts w:ascii="Arial" w:eastAsia="標楷體" w:hAnsi="Arial" w:cs="Arial"/>
                <w:szCs w:val="24"/>
              </w:rPr>
            </w:pPr>
            <w:r w:rsidRPr="005906DB">
              <w:rPr>
                <w:rFonts w:ascii="Arial" w:eastAsia="標楷體" w:hAnsi="Arial" w:cs="Arial" w:hint="eastAsia"/>
                <w:szCs w:val="24"/>
              </w:rPr>
              <w:t>□</w:t>
            </w:r>
            <w:r w:rsidR="005A0DD6" w:rsidRPr="005906DB">
              <w:rPr>
                <w:rFonts w:ascii="Arial" w:eastAsia="標楷體" w:hAnsi="Arial" w:cs="Arial" w:hint="eastAsia"/>
                <w:szCs w:val="24"/>
              </w:rPr>
              <w:t>可以配合執行</w:t>
            </w:r>
          </w:p>
          <w:p w:rsidR="00437C9A" w:rsidRPr="005906DB" w:rsidRDefault="00437C9A" w:rsidP="005A0DD6">
            <w:pPr>
              <w:rPr>
                <w:rFonts w:eastAsia="標楷體" w:hAnsi="標楷體"/>
                <w:szCs w:val="24"/>
              </w:rPr>
            </w:pPr>
            <w:r w:rsidRPr="005906DB">
              <w:rPr>
                <w:rFonts w:ascii="Arial" w:eastAsia="標楷體" w:hAnsi="Arial" w:cs="Arial" w:hint="eastAsia"/>
                <w:szCs w:val="24"/>
              </w:rPr>
              <w:t>□</w:t>
            </w:r>
            <w:r w:rsidR="005A0DD6" w:rsidRPr="005906DB">
              <w:rPr>
                <w:rFonts w:ascii="Arial" w:eastAsia="標楷體" w:hAnsi="Arial" w:cs="Arial" w:hint="eastAsia"/>
                <w:szCs w:val="24"/>
              </w:rPr>
              <w:t>無法配合執行</w:t>
            </w:r>
            <w:r w:rsidRPr="005906DB">
              <w:rPr>
                <w:rFonts w:ascii="Arial" w:eastAsia="標楷體" w:hAnsi="Arial" w:cs="Arial" w:hint="eastAsia"/>
                <w:szCs w:val="24"/>
              </w:rPr>
              <w:t>，原因</w:t>
            </w:r>
            <w:r w:rsidRPr="005906DB">
              <w:rPr>
                <w:rFonts w:ascii="Arial" w:eastAsia="標楷體" w:hAnsi="Arial" w:cs="Arial" w:hint="eastAsia"/>
                <w:szCs w:val="24"/>
              </w:rPr>
              <w:t>:</w:t>
            </w:r>
          </w:p>
          <w:p w:rsidR="00437C9A" w:rsidRPr="005906DB" w:rsidRDefault="00437C9A" w:rsidP="005A0DD6">
            <w:pPr>
              <w:rPr>
                <w:rFonts w:eastAsia="標楷體" w:hAnsi="標楷體"/>
                <w:szCs w:val="24"/>
              </w:rPr>
            </w:pPr>
          </w:p>
          <w:p w:rsidR="005906DB" w:rsidRDefault="005906DB" w:rsidP="005A0DD6">
            <w:pPr>
              <w:rPr>
                <w:rFonts w:eastAsia="標楷體" w:hAnsi="標楷體"/>
                <w:szCs w:val="24"/>
              </w:rPr>
            </w:pPr>
          </w:p>
          <w:p w:rsidR="005906DB" w:rsidRPr="005906DB" w:rsidRDefault="005906DB" w:rsidP="005A0DD6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C9A" w:rsidRPr="005906DB" w:rsidRDefault="00437C9A" w:rsidP="005A0DD6">
            <w:pPr>
              <w:widowControl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9A" w:rsidRPr="005906DB" w:rsidRDefault="00437C9A" w:rsidP="005A0DD6">
            <w:pPr>
              <w:widowControl/>
              <w:jc w:val="both"/>
              <w:rPr>
                <w:rFonts w:eastAsia="標楷體"/>
                <w:sz w:val="18"/>
                <w:szCs w:val="18"/>
              </w:rPr>
            </w:pPr>
          </w:p>
        </w:tc>
      </w:tr>
    </w:tbl>
    <w:p w:rsidR="005906DB" w:rsidRPr="005906DB" w:rsidRDefault="001A579A" w:rsidP="005906DB">
      <w:pPr>
        <w:pStyle w:val="m3728457799375006941gmail-msolistparagraph"/>
        <w:shd w:val="clear" w:color="auto" w:fill="FFFFFF"/>
        <w:spacing w:before="0" w:beforeAutospacing="0" w:after="0" w:afterAutospacing="0" w:line="300" w:lineRule="atLeast"/>
        <w:ind w:leftChars="-64" w:left="-5" w:hangingChars="62" w:hanging="149"/>
        <w:rPr>
          <w:rFonts w:ascii="標楷體" w:eastAsia="標楷體" w:hAnsi="標楷體"/>
          <w:sz w:val="22"/>
          <w:szCs w:val="22"/>
        </w:rPr>
      </w:pPr>
      <w:r w:rsidRPr="005906DB">
        <w:rPr>
          <w:rFonts w:eastAsia="標楷體" w:hAnsi="標楷體" w:cstheme="minorHAnsi"/>
        </w:rPr>
        <w:t>註</w:t>
      </w:r>
      <w:r w:rsidRPr="005906DB">
        <w:rPr>
          <w:rFonts w:eastAsia="標楷體" w:cstheme="minorHAnsi"/>
        </w:rPr>
        <w:t>:</w:t>
      </w:r>
      <w:r w:rsidR="005906DB" w:rsidRPr="005906DB">
        <w:rPr>
          <w:rFonts w:hint="eastAsia"/>
          <w:sz w:val="22"/>
        </w:rPr>
        <w:t>1.</w:t>
      </w:r>
      <w:r w:rsidR="005906DB" w:rsidRPr="005906DB">
        <w:rPr>
          <w:rFonts w:ascii="標楷體" w:eastAsia="標楷體" w:hAnsi="標楷體" w:hint="eastAsia"/>
          <w:sz w:val="22"/>
          <w:szCs w:val="22"/>
        </w:rPr>
        <w:t>進貨數量的多寡試驗藥局可以與合約廠商協商討論。</w:t>
      </w:r>
    </w:p>
    <w:p w:rsidR="005906DB" w:rsidRPr="005906DB" w:rsidRDefault="005906DB" w:rsidP="005906DB">
      <w:pPr>
        <w:pStyle w:val="m3728457799375006941gmail-msolistparagraph"/>
        <w:shd w:val="clear" w:color="auto" w:fill="FFFFFF"/>
        <w:spacing w:before="0" w:beforeAutospacing="0" w:after="0" w:afterAutospacing="0" w:line="300" w:lineRule="atLeast"/>
        <w:ind w:leftChars="65" w:left="336" w:hangingChars="82" w:hanging="180"/>
        <w:rPr>
          <w:rFonts w:ascii="標楷體" w:eastAsia="標楷體" w:hAnsi="標楷體"/>
          <w:sz w:val="22"/>
          <w:szCs w:val="22"/>
        </w:rPr>
      </w:pPr>
      <w:r w:rsidRPr="005906DB">
        <w:rPr>
          <w:rFonts w:ascii="Calibri" w:hAnsi="Calibri"/>
          <w:sz w:val="22"/>
          <w:szCs w:val="22"/>
        </w:rPr>
        <w:t>2.</w:t>
      </w:r>
      <w:r w:rsidRPr="005906DB">
        <w:rPr>
          <w:rFonts w:ascii="標楷體" w:eastAsia="標楷體" w:hAnsi="標楷體" w:hint="eastAsia"/>
          <w:sz w:val="22"/>
          <w:szCs w:val="22"/>
        </w:rPr>
        <w:t>廠商端應於進行可行性評估實地訪視前</w:t>
      </w:r>
      <w:r w:rsidRPr="005906DB">
        <w:rPr>
          <w:rFonts w:ascii="Calibri" w:hAnsi="Calibri"/>
          <w:sz w:val="22"/>
          <w:szCs w:val="22"/>
        </w:rPr>
        <w:t>2</w:t>
      </w:r>
      <w:r w:rsidRPr="005906DB">
        <w:rPr>
          <w:rFonts w:ascii="標楷體" w:eastAsia="標楷體" w:hAnsi="標楷體" w:hint="eastAsia"/>
          <w:sz w:val="22"/>
          <w:szCs w:val="22"/>
        </w:rPr>
        <w:t>天填妥此表並回覆</w:t>
      </w:r>
      <w:r w:rsidRPr="005906DB">
        <w:rPr>
          <w:rStyle w:val="apple-converted-space"/>
          <w:rFonts w:ascii="Calibri" w:hAnsi="Calibri"/>
          <w:sz w:val="22"/>
          <w:szCs w:val="22"/>
        </w:rPr>
        <w:t> </w:t>
      </w:r>
      <w:hyperlink r:id="rId7" w:tgtFrame="_blank" w:history="1">
        <w:r w:rsidRPr="005906DB">
          <w:rPr>
            <w:rStyle w:val="ab"/>
            <w:rFonts w:ascii="Calibri" w:hAnsi="Calibri"/>
            <w:color w:val="auto"/>
            <w:sz w:val="22"/>
            <w:szCs w:val="22"/>
          </w:rPr>
          <w:t>jenny.chiang@ttmcsmo.com</w:t>
        </w:r>
      </w:hyperlink>
      <w:r w:rsidRPr="005906DB">
        <w:rPr>
          <w:rFonts w:hint="eastAsia"/>
          <w:sz w:val="22"/>
          <w:szCs w:val="22"/>
        </w:rPr>
        <w:t>，</w:t>
      </w:r>
      <w:r w:rsidRPr="005906DB">
        <w:rPr>
          <w:rFonts w:ascii="標楷體" w:eastAsia="標楷體" w:hAnsi="標楷體" w:hint="eastAsia"/>
          <w:sz w:val="22"/>
          <w:szCs w:val="22"/>
        </w:rPr>
        <w:t>訪視當天臨床試驗中心會協助將紙本印出並簽名，後交由廠商攜至試驗藥局進行討論。</w:t>
      </w:r>
    </w:p>
    <w:p w:rsidR="008271BE" w:rsidRPr="005906DB" w:rsidRDefault="005906DB" w:rsidP="005906DB">
      <w:pPr>
        <w:pStyle w:val="m3728457799375006941gmail-msolistparagraph"/>
        <w:shd w:val="clear" w:color="auto" w:fill="FFFFFF"/>
        <w:spacing w:before="0" w:beforeAutospacing="0" w:after="0" w:afterAutospacing="0" w:line="300" w:lineRule="atLeast"/>
        <w:ind w:leftChars="65" w:left="353" w:hangingChars="82" w:hanging="197"/>
      </w:pPr>
      <w:r w:rsidRPr="005906DB">
        <w:rPr>
          <w:rFonts w:ascii="Calibri" w:hAnsi="Calibri"/>
        </w:rPr>
        <w:t>3.</w:t>
      </w:r>
      <w:r w:rsidRPr="005906DB">
        <w:rPr>
          <w:rStyle w:val="apple-converted-space"/>
          <w:rFonts w:ascii="Times New Roman" w:hAnsi="Times New Roman"/>
          <w:sz w:val="14"/>
          <w:szCs w:val="14"/>
        </w:rPr>
        <w:t> </w:t>
      </w:r>
      <w:r w:rsidRPr="005906DB">
        <w:rPr>
          <w:rFonts w:ascii="標楷體" w:eastAsia="標楷體" w:hAnsi="標楷體" w:hint="eastAsia"/>
          <w:sz w:val="22"/>
          <w:szCs w:val="22"/>
        </w:rPr>
        <w:t>試驗藥局於訪視結束後</w:t>
      </w:r>
      <w:r w:rsidRPr="005906DB">
        <w:rPr>
          <w:rFonts w:ascii="Calibri" w:hAnsi="Calibri"/>
          <w:sz w:val="22"/>
          <w:szCs w:val="22"/>
        </w:rPr>
        <w:t>5</w:t>
      </w:r>
      <w:r w:rsidRPr="005906DB">
        <w:rPr>
          <w:rFonts w:ascii="標楷體" w:eastAsia="標楷體" w:hAnsi="標楷體" w:hint="eastAsia"/>
          <w:sz w:val="22"/>
          <w:szCs w:val="22"/>
        </w:rPr>
        <w:t>個工作天內回覆藥物保存可行性與否並簽名</w:t>
      </w:r>
      <w:r w:rsidRPr="005906DB">
        <w:rPr>
          <w:rFonts w:ascii="Calibri" w:hAnsi="Calibri"/>
          <w:sz w:val="22"/>
          <w:szCs w:val="22"/>
        </w:rPr>
        <w:t>+</w:t>
      </w:r>
      <w:r w:rsidRPr="005906DB">
        <w:rPr>
          <w:rFonts w:ascii="標楷體" w:eastAsia="標楷體" w:hAnsi="標楷體" w:hint="eastAsia"/>
          <w:sz w:val="22"/>
          <w:szCs w:val="22"/>
        </w:rPr>
        <w:t>日期，正本通知臨床試驗中心取回存檔，臨床試驗中心會將</w:t>
      </w:r>
      <w:r w:rsidRPr="005906DB">
        <w:rPr>
          <w:rFonts w:ascii="Calibri" w:hAnsi="Calibri"/>
          <w:sz w:val="22"/>
          <w:szCs w:val="22"/>
        </w:rPr>
        <w:t>Scan</w:t>
      </w:r>
      <w:r w:rsidRPr="005906DB">
        <w:rPr>
          <w:rFonts w:ascii="標楷體" w:eastAsia="標楷體" w:hAnsi="標楷體" w:hint="eastAsia"/>
          <w:sz w:val="22"/>
          <w:szCs w:val="22"/>
        </w:rPr>
        <w:t>電子檔</w:t>
      </w:r>
      <w:r w:rsidRPr="005906DB">
        <w:rPr>
          <w:rFonts w:ascii="Calibri" w:hAnsi="Calibri"/>
          <w:sz w:val="22"/>
          <w:szCs w:val="22"/>
        </w:rPr>
        <w:t>mail</w:t>
      </w:r>
      <w:r w:rsidRPr="005906DB">
        <w:rPr>
          <w:rFonts w:ascii="標楷體" w:eastAsia="標楷體" w:hAnsi="標楷體" w:hint="eastAsia"/>
          <w:sz w:val="22"/>
          <w:szCs w:val="22"/>
        </w:rPr>
        <w:t>給相關單位人員以供存檔。</w:t>
      </w:r>
    </w:p>
    <w:sectPr w:rsidR="008271BE" w:rsidRPr="005906DB" w:rsidSect="005906DB">
      <w:headerReference w:type="default" r:id="rId8"/>
      <w:footerReference w:type="default" r:id="rId9"/>
      <w:pgSz w:w="11906" w:h="16838"/>
      <w:pgMar w:top="1440" w:right="849" w:bottom="993" w:left="1134" w:header="851" w:footer="87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58" w:rsidRDefault="00D10458" w:rsidP="00B16E4C">
      <w:r>
        <w:separator/>
      </w:r>
    </w:p>
  </w:endnote>
  <w:endnote w:type="continuationSeparator" w:id="1">
    <w:p w:rsidR="00D10458" w:rsidRDefault="00D10458" w:rsidP="00B1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D6" w:rsidRPr="00347BD7" w:rsidRDefault="005A0DD6" w:rsidP="00347BD7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制訂日期</w:t>
    </w:r>
    <w:r>
      <w:rPr>
        <w:rFonts w:asciiTheme="majorHAnsi" w:hAnsiTheme="majorHAnsi" w:hint="eastAsia"/>
      </w:rPr>
      <w:t>108.01.22</w:t>
    </w:r>
    <w:r>
      <w:rPr>
        <w:rFonts w:asciiTheme="majorHAnsi" w:hAnsiTheme="majorHAnsi" w:hint="eastAsia"/>
      </w:rPr>
      <w:t>試驗中心</w:t>
    </w:r>
    <w:r>
      <w:rPr>
        <w:rFonts w:asciiTheme="majorHAnsi" w:hAnsiTheme="majorHAnsi" w:hint="eastAsia"/>
      </w:rPr>
      <w:t xml:space="preserve"> </w:t>
    </w:r>
    <w:r>
      <w:rPr>
        <w:rFonts w:asciiTheme="majorHAnsi" w:hAnsiTheme="majorHAnsi" w:hint="eastAsia"/>
      </w:rPr>
      <w:t>版本日期</w:t>
    </w:r>
    <w:r>
      <w:rPr>
        <w:rFonts w:asciiTheme="majorHAnsi" w:hAnsiTheme="majorHAnsi" w:hint="eastAsia"/>
      </w:rPr>
      <w:t>1080</w:t>
    </w:r>
    <w:r w:rsidR="005906DB">
      <w:rPr>
        <w:rFonts w:asciiTheme="majorHAnsi" w:hAnsiTheme="majorHAnsi" w:hint="eastAsia"/>
      </w:rPr>
      <w:t>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58" w:rsidRDefault="00D10458" w:rsidP="00B16E4C">
      <w:r>
        <w:separator/>
      </w:r>
    </w:p>
  </w:footnote>
  <w:footnote w:type="continuationSeparator" w:id="1">
    <w:p w:rsidR="00D10458" w:rsidRDefault="00D10458" w:rsidP="00B1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D6" w:rsidRDefault="005A0DD6" w:rsidP="00B16E4C">
    <w:pPr>
      <w:pStyle w:val="a5"/>
      <w:jc w:val="center"/>
    </w:pPr>
    <w:bookmarkStart w:id="0" w:name="OLE_LINK158"/>
    <w:bookmarkStart w:id="1" w:name="OLE_LINK159"/>
    <w:r w:rsidRPr="00B16E4C">
      <w:rPr>
        <w:rFonts w:hint="eastAsia"/>
        <w:noProof/>
      </w:rPr>
      <w:drawing>
        <wp:inline distT="0" distB="0" distL="0" distR="0">
          <wp:extent cx="3697356" cy="475062"/>
          <wp:effectExtent l="19050" t="0" r="0" b="0"/>
          <wp:docPr id="4" name="圖片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883" cy="47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2C2"/>
    <w:multiLevelType w:val="multilevel"/>
    <w:tmpl w:val="87C4D17E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DE1"/>
    <w:rsid w:val="000E6577"/>
    <w:rsid w:val="001523D4"/>
    <w:rsid w:val="00197A12"/>
    <w:rsid w:val="001A579A"/>
    <w:rsid w:val="0023467A"/>
    <w:rsid w:val="00286398"/>
    <w:rsid w:val="0029281F"/>
    <w:rsid w:val="003022E3"/>
    <w:rsid w:val="00302DF9"/>
    <w:rsid w:val="00347BD7"/>
    <w:rsid w:val="00380A44"/>
    <w:rsid w:val="004354DC"/>
    <w:rsid w:val="00437C9A"/>
    <w:rsid w:val="004E1099"/>
    <w:rsid w:val="004F1B15"/>
    <w:rsid w:val="005177C7"/>
    <w:rsid w:val="005906DB"/>
    <w:rsid w:val="005A0DD6"/>
    <w:rsid w:val="006A034D"/>
    <w:rsid w:val="006A7EBC"/>
    <w:rsid w:val="00742A03"/>
    <w:rsid w:val="0077241E"/>
    <w:rsid w:val="007D6BC0"/>
    <w:rsid w:val="008112AF"/>
    <w:rsid w:val="00820ED1"/>
    <w:rsid w:val="00826289"/>
    <w:rsid w:val="008271BE"/>
    <w:rsid w:val="00857556"/>
    <w:rsid w:val="0086769E"/>
    <w:rsid w:val="00874816"/>
    <w:rsid w:val="008A1FDF"/>
    <w:rsid w:val="008D095E"/>
    <w:rsid w:val="009637AC"/>
    <w:rsid w:val="00974F12"/>
    <w:rsid w:val="00A10DE1"/>
    <w:rsid w:val="00AD5C99"/>
    <w:rsid w:val="00B16E4C"/>
    <w:rsid w:val="00B36812"/>
    <w:rsid w:val="00BF333C"/>
    <w:rsid w:val="00C0361B"/>
    <w:rsid w:val="00C61648"/>
    <w:rsid w:val="00C6379A"/>
    <w:rsid w:val="00CC7378"/>
    <w:rsid w:val="00CD2BAE"/>
    <w:rsid w:val="00CE7440"/>
    <w:rsid w:val="00D0079E"/>
    <w:rsid w:val="00D10458"/>
    <w:rsid w:val="00D60FDE"/>
    <w:rsid w:val="00DF1FAA"/>
    <w:rsid w:val="00E133A4"/>
    <w:rsid w:val="00E7065F"/>
    <w:rsid w:val="00EA3713"/>
    <w:rsid w:val="00ED04F2"/>
    <w:rsid w:val="00F427A7"/>
    <w:rsid w:val="00F64E15"/>
    <w:rsid w:val="00F9485E"/>
    <w:rsid w:val="00FC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10DE1"/>
    <w:pPr>
      <w:suppressAutoHyphens/>
      <w:autoSpaceDN w:val="0"/>
      <w:jc w:val="center"/>
      <w:textAlignment w:val="baseline"/>
    </w:pPr>
    <w:rPr>
      <w:rFonts w:ascii="標楷體" w:eastAsia="標楷體" w:hAnsi="標楷體" w:cs="Times New Roman"/>
      <w:kern w:val="3"/>
    </w:rPr>
  </w:style>
  <w:style w:type="character" w:customStyle="1" w:styleId="a4">
    <w:name w:val="註釋標題 字元"/>
    <w:basedOn w:val="a0"/>
    <w:link w:val="a3"/>
    <w:rsid w:val="00A10DE1"/>
    <w:rPr>
      <w:rFonts w:ascii="標楷體" w:eastAsia="標楷體" w:hAnsi="標楷體" w:cs="Times New Roman"/>
      <w:kern w:val="3"/>
    </w:rPr>
  </w:style>
  <w:style w:type="paragraph" w:styleId="a5">
    <w:name w:val="header"/>
    <w:basedOn w:val="a"/>
    <w:link w:val="a6"/>
    <w:uiPriority w:val="99"/>
    <w:semiHidden/>
    <w:unhideWhenUsed/>
    <w:rsid w:val="00B16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16E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6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6E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6E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271BE"/>
    <w:rPr>
      <w:color w:val="0000FF" w:themeColor="hyperlink"/>
      <w:u w:val="single"/>
    </w:rPr>
  </w:style>
  <w:style w:type="paragraph" w:customStyle="1" w:styleId="m3728457799375006941gmail-msolistparagraph">
    <w:name w:val="m_3728457799375006941gmail-msolistparagraph"/>
    <w:basedOn w:val="a"/>
    <w:rsid w:val="005906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9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y.chiang@ttmcs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KTGH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KTGH</dc:creator>
  <cp:lastModifiedBy>KTGH</cp:lastModifiedBy>
  <cp:revision>2</cp:revision>
  <dcterms:created xsi:type="dcterms:W3CDTF">2019-10-17T01:11:00Z</dcterms:created>
  <dcterms:modified xsi:type="dcterms:W3CDTF">2019-10-17T01:11:00Z</dcterms:modified>
</cp:coreProperties>
</file>